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974"/>
        <w:gridCol w:w="1904"/>
        <w:gridCol w:w="1364"/>
        <w:gridCol w:w="2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50" w:firstLineChars="5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48"/>
                <w:szCs w:val="4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临汾市中心城区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土地征收拆迁补偿标准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征求意见稿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附着物名称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结构现状及规格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拟定价格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一、建筑物补偿标准(不包括居住用地上的房屋和生产型、经营性房屋）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框架结构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标准层高3.3米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1300元/㎡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1.地上建筑用房，全封闭走廊按照建筑面积计算，未封闭走廊按照建筑面积的50%计算。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2.层高每 ± 10厘米，补偿标准 ± 10元/㎡。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3.砖木结构以口平高度计算。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砖混结构，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标准层高3.3米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现浇顶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预制板顶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砖木结构，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标准层高3.3米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土木结构，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标准层高3.3米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650元/㎡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地下室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按地上建筑结构单价的70%计算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钢架结构（活动房）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双层，中间隔热层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430元/㎡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主要指活动办公用房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钢架结构（砖混）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层高10米以上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1200元/㎡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主要指钢框架(砖混)结构的大跨度厂房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层高7-10米，含10米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层高4-7米，含7米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简易房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砖木瓦顶、四面有墙、有门窗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存放杂物，非居住型用房，杂物归所有人。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简易棚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顶棚为石棉瓦或油毡，结构为钢管或木质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土坯墙、草顶、单层彩钢瓦参照此标准。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9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半截工程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砖混结构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650元/㎡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有顶板、无门窗、无抹面、无楼梯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砖木结构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10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根基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砖石砌筑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320元/m³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11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院外厕所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砖墙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土墙或干垒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12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围墙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“37”砖围墙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“24”砖围墙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土围墙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13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一层门楼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瓷砖饰面，双扇钢大门，高4.6米及以上（含4.6米）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6000元/座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包含两个门柱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瓷砖饰面，双扇钢大门，高4米及以上（含4米）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4500元/座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一般抹灰，双扇钢大门，高3.3米及以上（含3.3米）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2800元/座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14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二层门楼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砖混结构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550元/m³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二层以上按建筑面积计算，二层以下按座计算。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15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照壁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砖制、贴瓷砖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砖制、水泥抹面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16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电动门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1500元/延米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17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硬化地面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混凝土、标准厚度20cm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120元/㎡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厚度每增减 5cm，补偿标准增减20元/㎡。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砖地面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55元/㎡</w:t>
            </w:r>
          </w:p>
        </w:tc>
        <w:tc>
          <w:tcPr>
            <w:tcW w:w="15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泥结碎石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50元/㎡</w:t>
            </w:r>
          </w:p>
        </w:tc>
        <w:tc>
          <w:tcPr>
            <w:tcW w:w="15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18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道路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沥青路、标准厚度20cm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150元/㎡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厚度每增减 5cm，补偿标准增减20元/㎡。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混凝土、标准厚度20cm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泥结碎石道路、标准厚度20cm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70元/㎡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19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温室、大棚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钢骨架，玻璃顶（有供热）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386元/㎡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钢骨架，玻璃顶（无供热）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376元/㎡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砖砌墙体，钢骨架，塑料薄膜顶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砖砌墙体，木（竹）骨架、塑料薄膜顶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245元/㎡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土筑墙体，木（竹）骨架、塑料薄膜顶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钢架春秋棚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简易木（竹）春秋棚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小拱棚（低于1.5m）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20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地窖、红薯窖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山区、丘陵区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780元/个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平原地区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600元/个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21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坟墓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一墓一棺或两棺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5000元/座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每座不大于2人，补偿标准每座5000元，每增加一棺补偿标准增加2000元；有墓碑加1000元。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畜舍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简易猪圈、羊圈、鸡舍、牛棚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畜舍内猪、羊、鸡等活物按行业规定给予搬运补偿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23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狗窝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150元/个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24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卷闸门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25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室外楼梯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钢筋混凝土（铁）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485元/㎡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按投影面积计算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26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广告牌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商铺广告牌匾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165元/㎡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auto"/>
                <w:lang w:val="en-US" w:eastAsia="zh-CN"/>
              </w:rPr>
              <w:t>独立柱式：基础300元/m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auto"/>
                <w:lang w:val="en-US" w:eastAsia="zh-CN"/>
              </w:rPr>
              <w:t>、牌匾面80元/m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auto"/>
                <w:vertAlign w:val="superscript"/>
                <w:lang w:val="en-US" w:eastAsia="zh-CN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27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家用采暖锅炉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大型，蒸发量大于100t/n或采暖面积400平米以上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4800元/套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中型，蒸发量20t/n-100t/n或采暖面积300平米以上400平米以下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4300元/套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小型，蒸发量小于20t/n或采暖面积300平米以下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3500元/套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28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机械设备、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材料货物迁移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40-60元/立方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按机械设备的型号，材料货物的容积计算。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二、农田水利、通讯、电力设施补偿标准</w:t>
            </w:r>
          </w:p>
        </w:tc>
      </w:tr>
      <w:tr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29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灌溉机井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钢制井壁管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1050元/延米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以水利部门手续为准，无手续的按标准的50%补偿。</w:t>
            </w: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混凝土井壁管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850元/延米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30</w:t>
            </w:r>
          </w:p>
        </w:tc>
        <w:tc>
          <w:tcPr>
            <w:tcW w:w="118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人工大口井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30米以内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3500元/延米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开口＞1.2米、井底2.5米</w:t>
            </w:r>
          </w:p>
        </w:tc>
      </w:tr>
      <w:tr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31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家用水井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深度30米，砖砌井筒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12000元/眼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深度每增减1米增减120元。</w:t>
            </w:r>
          </w:p>
        </w:tc>
      </w:tr>
      <w:tr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压水井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7米以内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835元/眼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包括压水机</w:t>
            </w:r>
          </w:p>
        </w:tc>
      </w:tr>
      <w:tr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33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铸铁管道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管内直径250mm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管内直径每增减 50mm，补偿标准增减5元。</w:t>
            </w: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管内直径100mm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135元/米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管内直径50mm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65元/米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34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PE管道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直径160mm（1.0MPa）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直径110mm（1.0MPa）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直径63mm（1.0MPa）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ab/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直径50mm（1.0MPa）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ab/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直径20mm（1.0MPa）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ab/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35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蓄水池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全混凝土结构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1100元/m³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砖砌、石砌、混凝土浇筑，经防渗处理，进水管、扒梯、出水管等附属设施齐全，包括沼气池。</w:t>
            </w: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砖加混凝土结构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950元/m³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36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水渠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砖、石砌，横断面1㎡以上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950元/延米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砖、石砌，横断面1㎡以下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650元/延米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断面60U型渠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断面40U型渠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土渠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20元/延米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37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涵洞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涵管，管直径1.2米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1050元/延米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跨度每增加10厘米，补偿标准增加100元。</w:t>
            </w:r>
          </w:p>
        </w:tc>
      </w:tr>
      <w:tr>
        <w:trPr>
          <w:trHeight w:val="5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38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室外排水管道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铸铁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190元/米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砖砌、预制砼管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85元/米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76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39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石坝、护坡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水泥、砂浆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280元/m³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7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砖石干砌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285元/m³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7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40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自来水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850元/户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48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41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铁塔、钢管杆</w:t>
            </w:r>
          </w:p>
        </w:tc>
        <w:tc>
          <w:tcPr>
            <w:tcW w:w="2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执行电力部门最新定额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水泥杆，高度11-15米</w:t>
            </w:r>
          </w:p>
        </w:tc>
        <w:tc>
          <w:tcPr>
            <w:tcW w:w="2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执行电力部门最新定额</w:t>
            </w:r>
          </w:p>
        </w:tc>
      </w:tr>
      <w:tr>
        <w:trPr>
          <w:trHeight w:val="48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水泥杆，高度8-10米</w:t>
            </w:r>
          </w:p>
        </w:tc>
        <w:tc>
          <w:tcPr>
            <w:tcW w:w="2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执行电力部门最新定额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木质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165元/根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三相电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3500元/户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电力部门标准文件或当月动力电发票。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43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变压器移动费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2500元/台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44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太阳能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350元/套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拆装费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45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有线电话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150元/户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46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有线闭路电视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200元/户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三、树木类补偿标准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47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落叶乔木：杨树、柳树、刺槐、榆树、桐树、椿树、法桐、国槐、红叶李等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26厘米以上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200元/株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1.本项目补偿为砍伐移植费。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2、胸径是指苗木自地面至1.3m处树干的直径。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3、松柏、国槐、楸树、白蜡、栾树、法桐等较名贵树种补偿费可增加30%。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4、防护林类、古树名木类，依据林业部门的相关规定或评估而确定的金额进行补偿。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5、关于亩均合理种植密度，胸径20厘米以下，每亩不超过110株，胸径20厘米以上，每亩不超过55株。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21厘米≤胸径＜25厘米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130-180元/株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16厘米≤胸径＜20厘米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80-120元/株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11厘米≤胸径＜15厘米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70-80元/株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6厘米≤胸径＜10厘米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15-30元/株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胸径5厘米以下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常绿乔木：塔松、油松、侧柏等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3m及以上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180元/株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2.5m≤高度＜3m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150元/株</w:t>
            </w:r>
          </w:p>
        </w:tc>
        <w:tc>
          <w:tcPr>
            <w:tcW w:w="155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1.5m≤高度＜2.5m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80-120元/株</w:t>
            </w:r>
          </w:p>
        </w:tc>
        <w:tc>
          <w:tcPr>
            <w:tcW w:w="1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1m≤高度＜1.5m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16-30元/株</w:t>
            </w:r>
          </w:p>
        </w:tc>
        <w:tc>
          <w:tcPr>
            <w:tcW w:w="1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高度1m以下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5-15元/株</w:t>
            </w:r>
          </w:p>
        </w:tc>
        <w:tc>
          <w:tcPr>
            <w:tcW w:w="1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常绿乔木：雪松、白皮松等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3m及以上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350元/株</w:t>
            </w:r>
          </w:p>
        </w:tc>
        <w:tc>
          <w:tcPr>
            <w:tcW w:w="1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2.5m≤高度＜3m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250-300元/株</w:t>
            </w:r>
          </w:p>
        </w:tc>
        <w:tc>
          <w:tcPr>
            <w:tcW w:w="1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1.5m≤高度＜2.5m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130-230元/株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常绿乔木：雪松、白皮松等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1m≤高度＜1.5m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50-120元/株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高度1m以下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10-40元/株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48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灌木类：紫荆、黄杨等灌木丛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每墩出条数按10-20根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30元/墩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49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果树：梨、桃、苹果、柿子、杏、李子、红果、枣、桑葚、樱桃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盛果期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250-350元/株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1.幼树期是指果树从栽植起到第一次结果这一阶段。根据生长年限，不同果树的幼树期年限不同。苹果、梨、柿子、红果、枣、核桃等从定植到三年生以内；桃树、李、杏二年生以内；葡萄一年生以内。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2.初果期是指果树开始结果到具有一定的经济产量阶段。根据生长年限，不同果树的初果期年限不同。苹果、梨、柿子、红果、核桃等树龄4-5年；桃、李、杏、枣等树龄3-4年；葡萄等树龄2年以内。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3.盛果期是指果树树冠扩大缓慢，结果相对稳定的阶段。根据生长年限，苹果、梨、柿子、红果、核桃等树龄6年以上进入盛果期，桃、李、杏、枣等树龄4年以上进入盛果期，葡萄3年树龄以上进入盛果期。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4、按照行业技术规程，科学确定亩株数，超出亩株数的部分给予适当补偿，低于亩株数的按实际株数补偿。梨、乔化苹果、柿子、杏、李子、红果、红枣、板栗、核桃亩均一般不超过64株，矮化苹果、桃亩均一般不超过111株,冬枣亩均一般不超过80株，葡萄亩均一般不超过334株。超过部分可适当补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初果期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120-200元/株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幼树期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60-100元/株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树苗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15-30元/株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50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板栗、核桃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盛果期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350-400元/株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初果期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200-320元/株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幼树期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80-150元/株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树苗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15-30元/株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51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葡萄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盛果期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50-80元/株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初果期（上架）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30-50元/株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幼树期（种植一年以上）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10-20元/株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树苗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5-10元/株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 w:eastAsia="zh-CN"/>
              </w:rPr>
              <w:t>52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花椒树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盛果期（地径≥5厘米）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150元/株</w:t>
            </w:r>
          </w:p>
        </w:tc>
        <w:tc>
          <w:tcPr>
            <w:tcW w:w="1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1、地径系苗木自地面至0.20米处树干的直径。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2、花椒墙（行）按照每平米1株计算，超出亩栽植标准110株，超出的不予计算。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幼果期（2厘米≤地径＜5厘米）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30-120元/株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幼苗（地径2厘米以下）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3-15元/株</w:t>
            </w:r>
          </w:p>
        </w:tc>
        <w:tc>
          <w:tcPr>
            <w:tcW w:w="1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四、粮食作物、鱼塘补偿标准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" w:eastAsia="zh-CN" w:bidi="ar"/>
              </w:rPr>
              <w:t>53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粮食作物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杂粮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玉米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蔬菜类</w:t>
            </w: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温室蔬菜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茄果类（包括辣椒、茄子、瓜类、西红柿等）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豆类蔬菜（包括豇豆、菜豆、荷兰豆）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叶菜类（包括白菜、生菜、芹菜、菠菜、大白菜、油菜、油麦菜、茼蒿）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露天蔬菜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西瓜、甜瓜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鱼塘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5000元/亩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6251"/>
    <w:rsid w:val="02E26251"/>
    <w:rsid w:val="37E7D70B"/>
    <w:rsid w:val="3D9078B3"/>
    <w:rsid w:val="77FA29D4"/>
    <w:rsid w:val="7ABF6467"/>
    <w:rsid w:val="7BFF64D0"/>
    <w:rsid w:val="7FBBB0B6"/>
    <w:rsid w:val="7FCCD0B2"/>
    <w:rsid w:val="92F3539F"/>
    <w:rsid w:val="BB8FECCB"/>
    <w:rsid w:val="BDF97A2E"/>
    <w:rsid w:val="DF7F6DAF"/>
    <w:rsid w:val="DFEF611D"/>
    <w:rsid w:val="EBFC21DC"/>
    <w:rsid w:val="EF7F071B"/>
    <w:rsid w:val="EF7F56B3"/>
    <w:rsid w:val="EFCF63CA"/>
    <w:rsid w:val="F4FF2565"/>
    <w:rsid w:val="F6DBB655"/>
    <w:rsid w:val="F7E77890"/>
    <w:rsid w:val="FCFBDBEF"/>
    <w:rsid w:val="FD7F6626"/>
    <w:rsid w:val="FD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2022-02-28T02:45:00Z</dcterms:created>
  <dc:creator>lfsgt</dc:creator>
  <cp:lastModifiedBy>greatwall</cp:lastModifiedBy>
  <dcterms:modified xsi:type="dcterms:W3CDTF">2022-03-07T09:17:57Z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315B741AE5914BADA3BCEF70C1EDBE97</vt:lpwstr>
  </property>
</Properties>
</file>